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79B9" w14:textId="7E4EAA08" w:rsidR="00D2397A" w:rsidRDefault="005E32F5">
      <w:pPr>
        <w:jc w:val="center"/>
      </w:pPr>
      <w:r w:rsidRPr="005E32F5">
        <w:rPr>
          <w:b/>
          <w:bCs/>
        </w:rPr>
        <w:t>L</w:t>
      </w:r>
      <w:r w:rsidR="00C032D0">
        <w:rPr>
          <w:b/>
          <w:bCs/>
        </w:rPr>
        <w:t>UG</w:t>
      </w:r>
      <w:r w:rsidRPr="005E32F5">
        <w:rPr>
          <w:b/>
          <w:bCs/>
        </w:rPr>
        <w:t xml:space="preserve"> South Safeguarding Policy</w:t>
      </w:r>
    </w:p>
    <w:p w14:paraId="0F87AE4F" w14:textId="363A9B19" w:rsidR="00D2397A" w:rsidRDefault="00334FF6">
      <w:pPr>
        <w:jc w:val="center"/>
      </w:pPr>
      <w:r w:rsidRPr="00334FF6">
        <w:t xml:space="preserve">Protecting children, young people, adults at risk, volunteers, </w:t>
      </w:r>
      <w:r w:rsidR="00C032D0">
        <w:t xml:space="preserve">all </w:t>
      </w:r>
      <w:r w:rsidRPr="00334FF6">
        <w:t>members, and visitors in our L</w:t>
      </w:r>
      <w:r w:rsidR="00C032D0">
        <w:t xml:space="preserve">ug South </w:t>
      </w:r>
      <w:r w:rsidRPr="00334FF6">
        <w:t>community</w:t>
      </w:r>
      <w:r w:rsidR="00FA69BE">
        <w:t>.</w:t>
      </w:r>
    </w:p>
    <w:p w14:paraId="7549DCF4" w14:textId="77777777" w:rsidR="00D2397A" w:rsidRDefault="003F19C7" w:rsidP="00E46165">
      <w:r w:rsidRPr="003F19C7">
        <w:rPr>
          <w:b/>
          <w:bCs/>
        </w:rPr>
        <w:t>1. Purpose</w:t>
      </w:r>
    </w:p>
    <w:p w14:paraId="2EE12221" w14:textId="7EE9614D" w:rsidR="00D2397A" w:rsidRDefault="00DC380E" w:rsidP="006B5441">
      <w:r w:rsidRPr="00DC380E">
        <w:t>L</w:t>
      </w:r>
      <w:r w:rsidR="00982893">
        <w:t>UG</w:t>
      </w:r>
      <w:r w:rsidRPr="00DC380E">
        <w:t xml:space="preserve"> South is committed to providing a safe, respectful, inclusive, and welcoming environment for everyone who takes part in our L</w:t>
      </w:r>
      <w:r w:rsidR="00C032D0">
        <w:t>UG South</w:t>
      </w:r>
      <w:r w:rsidRPr="00DC380E">
        <w:t xml:space="preserve"> community activities. This policy sets out how we prevent harm, recognise concerns, respond appropriately, and support a culture where safeguarding is everyone’s responsibility.</w:t>
      </w:r>
    </w:p>
    <w:p w14:paraId="09A4E211" w14:textId="77777777" w:rsidR="00D2397A" w:rsidRDefault="00FF748B" w:rsidP="002B1BCB">
      <w:r w:rsidRPr="00FF748B">
        <w:rPr>
          <w:b/>
          <w:bCs/>
        </w:rPr>
        <w:t>2. Scope</w:t>
      </w:r>
    </w:p>
    <w:p w14:paraId="79DFC083" w14:textId="6B2A8209" w:rsidR="00FF748B" w:rsidRDefault="00FF748B" w:rsidP="00FF748B">
      <w:pPr>
        <w:pStyle w:val="ListParagraph"/>
        <w:numPr>
          <w:ilvl w:val="0"/>
          <w:numId w:val="1"/>
        </w:numPr>
        <w:rPr>
          <w:lang w:eastAsia="en-NZ"/>
        </w:rPr>
      </w:pPr>
      <w:r>
        <w:t>This policy applies to all L</w:t>
      </w:r>
      <w:r w:rsidR="00021140">
        <w:t>UG</w:t>
      </w:r>
      <w:r>
        <w:t xml:space="preserve"> South members, committee members, volunteers, event organisers, exhibitors, online moderators, contractors, caregivers, visitors, and participants.</w:t>
      </w:r>
    </w:p>
    <w:p w14:paraId="17E9579B" w14:textId="60C698A0" w:rsidR="00FF748B" w:rsidRDefault="00FF748B" w:rsidP="00FF748B">
      <w:pPr>
        <w:pStyle w:val="ListParagraph"/>
        <w:numPr>
          <w:ilvl w:val="0"/>
          <w:numId w:val="1"/>
        </w:numPr>
      </w:pPr>
      <w:r>
        <w:t>It applies to in-person events, displays, meetings, workshops, travel connected with L</w:t>
      </w:r>
      <w:r w:rsidR="00021140">
        <w:t>UG</w:t>
      </w:r>
      <w:r w:rsidR="0057089B">
        <w:t xml:space="preserve"> </w:t>
      </w:r>
      <w:r>
        <w:t xml:space="preserve"> South activities, online spaces, social media, messaging groups, and any activity delivered under the Lug South name.</w:t>
      </w:r>
    </w:p>
    <w:p w14:paraId="6DD28C14" w14:textId="77777777" w:rsidR="00FF748B" w:rsidRDefault="00FF748B" w:rsidP="00FF748B">
      <w:pPr>
        <w:pStyle w:val="ListParagraph"/>
        <w:numPr>
          <w:ilvl w:val="0"/>
          <w:numId w:val="1"/>
        </w:numPr>
      </w:pPr>
      <w:r>
        <w:t>It covers safeguarding of children and young people, adults at risk, and any person who may be vulnerable due to circumstances, dependency, disability, health, isolation, or power imbalance.</w:t>
      </w:r>
    </w:p>
    <w:p w14:paraId="63C49C28" w14:textId="77777777" w:rsidR="00D2397A" w:rsidRDefault="00263E8F" w:rsidP="003956F1">
      <w:r w:rsidRPr="00263E8F">
        <w:rPr>
          <w:b/>
          <w:bCs/>
        </w:rPr>
        <w:t>3. Safeguarding principles</w:t>
      </w:r>
    </w:p>
    <w:p w14:paraId="1EFE8395" w14:textId="77777777" w:rsidR="00263E8F" w:rsidRDefault="00263E8F" w:rsidP="00263E8F">
      <w:pPr>
        <w:pStyle w:val="ListParagraph"/>
        <w:numPr>
          <w:ilvl w:val="0"/>
          <w:numId w:val="2"/>
        </w:numPr>
        <w:rPr>
          <w:lang w:eastAsia="en-NZ"/>
        </w:rPr>
      </w:pPr>
      <w:r>
        <w:t>The safety and wellbeing of children, young people, and adults at risk comes first.</w:t>
      </w:r>
    </w:p>
    <w:p w14:paraId="250AA93F" w14:textId="77777777" w:rsidR="00263E8F" w:rsidRDefault="00263E8F" w:rsidP="00263E8F">
      <w:pPr>
        <w:pStyle w:val="ListParagraph"/>
        <w:numPr>
          <w:ilvl w:val="0"/>
          <w:numId w:val="2"/>
        </w:numPr>
      </w:pPr>
      <w:r>
        <w:t>Everyone has the right to take part free from abuse, bullying, harassment, discrimination, neglect, exploitation, or unsafe behaviour.</w:t>
      </w:r>
    </w:p>
    <w:p w14:paraId="250B9F9E" w14:textId="77777777" w:rsidR="00263E8F" w:rsidRDefault="00263E8F" w:rsidP="00263E8F">
      <w:pPr>
        <w:pStyle w:val="ListParagraph"/>
        <w:numPr>
          <w:ilvl w:val="0"/>
          <w:numId w:val="2"/>
        </w:numPr>
      </w:pPr>
      <w:r>
        <w:t>Concerns will be taken seriously, handled promptly, and responded to in a way that is fair, confidential, and focused on safety.</w:t>
      </w:r>
    </w:p>
    <w:p w14:paraId="49F7400C" w14:textId="77777777" w:rsidR="00263E8F" w:rsidRDefault="00263E8F" w:rsidP="00263E8F">
      <w:pPr>
        <w:pStyle w:val="ListParagraph"/>
        <w:numPr>
          <w:ilvl w:val="0"/>
          <w:numId w:val="2"/>
        </w:numPr>
      </w:pPr>
      <w:r>
        <w:t>We will respect culture, identity, disability, family and whānau connections, privacy, and personal dignity.</w:t>
      </w:r>
    </w:p>
    <w:p w14:paraId="2D60E96C" w14:textId="77777777" w:rsidR="00263E8F" w:rsidRDefault="00263E8F" w:rsidP="00263E8F">
      <w:pPr>
        <w:pStyle w:val="ListParagraph"/>
        <w:numPr>
          <w:ilvl w:val="0"/>
          <w:numId w:val="2"/>
        </w:numPr>
      </w:pPr>
      <w:r>
        <w:t>Safeguarding is proactive: we aim to prevent harm before it occurs through clear expectations, safe supervision, careful planning, and appropriate reporting.</w:t>
      </w:r>
    </w:p>
    <w:p w14:paraId="7672CC67" w14:textId="77777777" w:rsidR="00D2397A" w:rsidRDefault="009F50F7" w:rsidP="000C5F09">
      <w:r w:rsidRPr="009F50F7">
        <w:rPr>
          <w:b/>
          <w:bCs/>
        </w:rPr>
        <w:t>4. Expected behaviour</w:t>
      </w:r>
    </w:p>
    <w:p w14:paraId="4099349D" w14:textId="105EB842" w:rsidR="00D2397A" w:rsidRDefault="00013618" w:rsidP="00762D3C">
      <w:r w:rsidRPr="00013618">
        <w:t>All adults involved in L</w:t>
      </w:r>
      <w:r w:rsidR="00FA69BE">
        <w:t>UG</w:t>
      </w:r>
      <w:r w:rsidRPr="00013618">
        <w:t xml:space="preserve"> South activities must act as positive role models. This means treating people with kindness and respect, using appropriate language, maintaining suitable boundaries, avoiding favouritism, never using physical punishment or intimidation, and ensuring interactions with children and young people are observable, interruptible, and appropriate to the activity.</w:t>
      </w:r>
    </w:p>
    <w:p w14:paraId="52C0692A" w14:textId="77777777" w:rsidR="00F76D83" w:rsidRDefault="00F76D83" w:rsidP="00762D3C"/>
    <w:p w14:paraId="3ECF5FEE" w14:textId="77777777" w:rsidR="00013618" w:rsidRDefault="00013618">
      <w:pPr>
        <w:rPr>
          <w:lang w:eastAsia="en-NZ"/>
        </w:rPr>
      </w:pPr>
      <w:r>
        <w:rPr>
          <w:b/>
          <w:bCs/>
        </w:rPr>
        <w:lastRenderedPageBreak/>
        <w:t>5. Safe practice at events and activities</w:t>
      </w:r>
    </w:p>
    <w:p w14:paraId="6D2BCDFC" w14:textId="77777777" w:rsidR="00013618" w:rsidRDefault="00013618" w:rsidP="00013618">
      <w:pPr>
        <w:pStyle w:val="ListParagraph"/>
        <w:numPr>
          <w:ilvl w:val="0"/>
          <w:numId w:val="7"/>
        </w:numPr>
        <w:rPr>
          <w:lang w:eastAsia="en-NZ"/>
        </w:rPr>
      </w:pPr>
      <w:r>
        <w:t>Plan activities with safety in mind, including venue layout, supervision, emergency procedures, accessibility, and risks from public interaction.</w:t>
      </w:r>
    </w:p>
    <w:p w14:paraId="780A9864" w14:textId="13916D5E" w:rsidR="00D2397A" w:rsidRDefault="001E58E2" w:rsidP="001E58E2">
      <w:pPr>
        <w:pStyle w:val="ListParagraph"/>
        <w:numPr>
          <w:ilvl w:val="0"/>
          <w:numId w:val="7"/>
        </w:numPr>
        <w:rPr>
          <w:lang w:eastAsia="en-NZ"/>
        </w:rPr>
      </w:pPr>
      <w:r w:rsidRPr="001E58E2">
        <w:t>Children involved in L</w:t>
      </w:r>
      <w:r w:rsidR="00FA69BE">
        <w:t>UG</w:t>
      </w:r>
      <w:r w:rsidRPr="001E58E2">
        <w:t xml:space="preserve"> South club activities or events must be accompanied by a parent or caregiver. Children and young people remain the responsibility of their parent, caregiver, school, group leader, or agreed supervising adult unless a specific arrangement has been approved.</w:t>
      </w:r>
    </w:p>
    <w:p w14:paraId="05E4C7F4" w14:textId="77777777" w:rsidR="00013618" w:rsidRDefault="00013618" w:rsidP="00013618">
      <w:pPr>
        <w:pStyle w:val="ListParagraph"/>
        <w:numPr>
          <w:ilvl w:val="0"/>
          <w:numId w:val="7"/>
        </w:numPr>
      </w:pPr>
      <w:r>
        <w:t>Avoid one-to-one unsupervised contact with children or young people wherever possible. If support is needed, keep the interaction visible and brief.</w:t>
      </w:r>
    </w:p>
    <w:p w14:paraId="34D78574" w14:textId="77777777" w:rsidR="00013618" w:rsidRDefault="00013618" w:rsidP="00013618">
      <w:pPr>
        <w:pStyle w:val="ListParagraph"/>
        <w:numPr>
          <w:ilvl w:val="0"/>
          <w:numId w:val="7"/>
        </w:numPr>
      </w:pPr>
      <w:r>
        <w:t>Use age-appropriate displays, activities, and language. Keep all content family-friendly.</w:t>
      </w:r>
    </w:p>
    <w:p w14:paraId="4B277441" w14:textId="77777777" w:rsidR="00013618" w:rsidRDefault="00013618" w:rsidP="00013618">
      <w:pPr>
        <w:pStyle w:val="ListParagraph"/>
        <w:numPr>
          <w:ilvl w:val="0"/>
          <w:numId w:val="7"/>
        </w:numPr>
      </w:pPr>
      <w:r>
        <w:t>Respond immediately to hazards, unsafe behaviour, missing children, medical incidents, or concerns raised by participants or caregivers.</w:t>
      </w:r>
    </w:p>
    <w:p w14:paraId="43CB9486" w14:textId="77777777" w:rsidR="00D2397A" w:rsidRDefault="005C48DF" w:rsidP="005B394F">
      <w:r w:rsidRPr="005C48DF">
        <w:rPr>
          <w:b/>
          <w:bCs/>
        </w:rPr>
        <w:t>6. Photos, videos, online spaces, and privacy</w:t>
      </w:r>
    </w:p>
    <w:p w14:paraId="5DB9B0F0" w14:textId="77777777" w:rsidR="00D2397A" w:rsidRDefault="00716B39" w:rsidP="00FA058C">
      <w:r w:rsidRPr="00716B39">
        <w:t>Personal information must be protected. Photos, videos, names, contact details, and identifying information must only be collected, used, stored, or shared for a clear Lug South purpose and with appropriate consent. Images of children or young people must not be published without permission from a parent or caregiver and must never include identifying details that could place a child at risk.</w:t>
      </w:r>
    </w:p>
    <w:p w14:paraId="47B5810E" w14:textId="77777777" w:rsidR="00716B39" w:rsidRDefault="00716B39">
      <w:pPr>
        <w:rPr>
          <w:lang w:eastAsia="en-NZ"/>
        </w:rPr>
      </w:pPr>
      <w:r>
        <w:rPr>
          <w:b/>
          <w:bCs/>
        </w:rPr>
        <w:t>7. Recognising safeguarding concerns</w:t>
      </w:r>
    </w:p>
    <w:p w14:paraId="67D77C3F" w14:textId="77777777" w:rsidR="00716B39" w:rsidRDefault="00716B39">
      <w:pPr>
        <w:rPr>
          <w:lang w:eastAsia="en-NZ"/>
        </w:rPr>
      </w:pPr>
      <w:r>
        <w:t>Safeguarding concerns may include abuse, neglect, bullying, harassment, grooming, coercion, exploitation, inappropriate communication, unsafe supervision, discrimination, threatening behaviour, repeated boundary breaches, or any behaviour that causes a person to feel unsafe. A concern does not need to be proven before it is reported.</w:t>
      </w:r>
    </w:p>
    <w:p w14:paraId="322EE121" w14:textId="77777777" w:rsidR="00716B39" w:rsidRDefault="00716B39">
      <w:pPr>
        <w:rPr>
          <w:lang w:eastAsia="en-NZ"/>
        </w:rPr>
      </w:pPr>
      <w:r>
        <w:rPr>
          <w:b/>
          <w:bCs/>
        </w:rPr>
        <w:t>8. Reporting and responding to concerns</w:t>
      </w:r>
    </w:p>
    <w:p w14:paraId="722422BC" w14:textId="77777777" w:rsidR="00716B39" w:rsidRDefault="00716B39" w:rsidP="00716B39">
      <w:pPr>
        <w:pStyle w:val="ListParagraph"/>
        <w:numPr>
          <w:ilvl w:val="0"/>
          <w:numId w:val="8"/>
        </w:numPr>
        <w:rPr>
          <w:lang w:eastAsia="en-NZ"/>
        </w:rPr>
      </w:pPr>
      <w:r>
        <w:t>If there is immediate danger, call emergency services on 111.</w:t>
      </w:r>
    </w:p>
    <w:p w14:paraId="6F55794F" w14:textId="4362CFC8" w:rsidR="00716B39" w:rsidRDefault="00716B39" w:rsidP="00716B39">
      <w:pPr>
        <w:pStyle w:val="ListParagraph"/>
        <w:numPr>
          <w:ilvl w:val="0"/>
          <w:numId w:val="8"/>
        </w:numPr>
      </w:pPr>
      <w:r>
        <w:t>Any safeguarding concern should be reported as soon as possible to the L</w:t>
      </w:r>
      <w:r w:rsidR="00FA69BE">
        <w:t xml:space="preserve">UG </w:t>
      </w:r>
      <w:r>
        <w:t>South Safeguarding Lead or a committee member.</w:t>
      </w:r>
    </w:p>
    <w:p w14:paraId="3D1BC502" w14:textId="77777777" w:rsidR="00716B39" w:rsidRDefault="00716B39" w:rsidP="00716B39">
      <w:pPr>
        <w:pStyle w:val="ListParagraph"/>
        <w:numPr>
          <w:ilvl w:val="0"/>
          <w:numId w:val="8"/>
        </w:numPr>
      </w:pPr>
      <w:r>
        <w:t>Reports should record what was seen, heard, or disclosed, the date and time, who was involved, any immediate action taken, and who has been informed.</w:t>
      </w:r>
    </w:p>
    <w:p w14:paraId="6D61BA8F" w14:textId="77777777" w:rsidR="00716B39" w:rsidRDefault="00716B39" w:rsidP="00716B39">
      <w:pPr>
        <w:pStyle w:val="ListParagraph"/>
        <w:numPr>
          <w:ilvl w:val="0"/>
          <w:numId w:val="8"/>
        </w:numPr>
      </w:pPr>
      <w:r>
        <w:t>Do not investigate concerns yourself, confront the person involved, promise secrecy, or delay reporting because information is incomplete.</w:t>
      </w:r>
    </w:p>
    <w:p w14:paraId="593F022C" w14:textId="735C47C7" w:rsidR="00716B39" w:rsidRDefault="00716B39" w:rsidP="00716B39">
      <w:pPr>
        <w:pStyle w:val="ListParagraph"/>
        <w:numPr>
          <w:ilvl w:val="0"/>
          <w:numId w:val="8"/>
        </w:numPr>
      </w:pPr>
      <w:r>
        <w:t>L</w:t>
      </w:r>
      <w:r w:rsidR="00FA69BE">
        <w:t>UG</w:t>
      </w:r>
      <w:r>
        <w:t xml:space="preserve"> South will assess the concern, take reasonable steps to manage immediate safety, maintain confidentiality, and refer to Police, Oranga Tamariki, venue management, event organisers, or other appropriate agencies where required.</w:t>
      </w:r>
    </w:p>
    <w:p w14:paraId="2623125E" w14:textId="77777777" w:rsidR="00F76D83" w:rsidRDefault="00F76D83" w:rsidP="00FA69BE">
      <w:pPr>
        <w:pStyle w:val="ListParagraph"/>
      </w:pPr>
    </w:p>
    <w:p w14:paraId="6074FACD" w14:textId="77777777" w:rsidR="00716B39" w:rsidRDefault="00716B39">
      <w:pPr>
        <w:rPr>
          <w:lang w:eastAsia="en-NZ"/>
        </w:rPr>
      </w:pPr>
      <w:r>
        <w:rPr>
          <w:b/>
          <w:bCs/>
        </w:rPr>
        <w:lastRenderedPageBreak/>
        <w:t>9. Allegations involving members or volunteers</w:t>
      </w:r>
    </w:p>
    <w:p w14:paraId="504AD3B6" w14:textId="77777777" w:rsidR="00716B39" w:rsidRDefault="00716B39">
      <w:pPr>
        <w:rPr>
          <w:lang w:eastAsia="en-NZ"/>
        </w:rPr>
      </w:pPr>
      <w:r>
        <w:t>Where a safeguarding concern involves a Lug South member, volunteer, moderator, organiser, or committee member, Lug South may take interim steps to protect safety while the matter is considered. These steps may include adjusting duties, limiting access to activities or online spaces, pausing participation, or referring the matter to an external authority. Any response will aim to be fair, proportionate, confidential, and focused on preventing further risk.</w:t>
      </w:r>
    </w:p>
    <w:p w14:paraId="1412E2CF" w14:textId="77777777" w:rsidR="00716B39" w:rsidRDefault="00716B39">
      <w:pPr>
        <w:rPr>
          <w:lang w:eastAsia="en-NZ"/>
        </w:rPr>
      </w:pPr>
      <w:r>
        <w:rPr>
          <w:b/>
          <w:bCs/>
        </w:rPr>
        <w:t>10. Safer recruitment and suitability</w:t>
      </w:r>
    </w:p>
    <w:p w14:paraId="3C374BAF" w14:textId="77777777" w:rsidR="00716B39" w:rsidRDefault="00716B39">
      <w:pPr>
        <w:rPr>
          <w:lang w:eastAsia="en-NZ"/>
        </w:rPr>
      </w:pPr>
      <w:r>
        <w:t>For roles involving regular contact with children, young people, or adults at risk, Lug South may use appropriate checks such as role descriptions, referee checks, declarations, safeguarding induction, Police vetting where relevant, and ongoing supervision. Appointment to a role may be declined or ended where safeguarding risk cannot be appropriately managed.</w:t>
      </w:r>
    </w:p>
    <w:p w14:paraId="6DFE3CEA" w14:textId="77777777" w:rsidR="00716B39" w:rsidRDefault="00716B39">
      <w:pPr>
        <w:rPr>
          <w:lang w:eastAsia="en-NZ"/>
        </w:rPr>
      </w:pPr>
      <w:r>
        <w:rPr>
          <w:b/>
          <w:bCs/>
        </w:rPr>
        <w:t>11. Training, awareness, and communication</w:t>
      </w:r>
    </w:p>
    <w:p w14:paraId="3AEACD21" w14:textId="77777777" w:rsidR="00716B39" w:rsidRDefault="00716B39">
      <w:pPr>
        <w:rPr>
          <w:lang w:eastAsia="en-NZ"/>
        </w:rPr>
      </w:pPr>
      <w:r>
        <w:t>Lug South will make this policy available to members and volunteers, include safeguarding expectations in event planning and induction, and encourage relevant volunteers to complete safeguarding or child protection learning. Event organisers and moderators should know how to identify concerns, respond safely, and report issues promptly.</w:t>
      </w:r>
    </w:p>
    <w:p w14:paraId="45AD263E" w14:textId="77777777" w:rsidR="00716B39" w:rsidRDefault="00716B39">
      <w:pPr>
        <w:rPr>
          <w:lang w:eastAsia="en-NZ"/>
        </w:rPr>
      </w:pPr>
      <w:r>
        <w:rPr>
          <w:b/>
          <w:bCs/>
        </w:rPr>
        <w:t>12. Confidentiality and record keeping</w:t>
      </w:r>
    </w:p>
    <w:p w14:paraId="5FE87D28" w14:textId="77777777" w:rsidR="00716B39" w:rsidRDefault="00716B39">
      <w:pPr>
        <w:rPr>
          <w:lang w:eastAsia="en-NZ"/>
        </w:rPr>
      </w:pPr>
      <w:r>
        <w:t>Safeguarding information will be shared only with people who need to know in order to protect safety, meet legal obligations, or manage a concern appropriately. Records should be factual, dated, stored securely, and retained only for as long as required for safeguarding, legal, or organisational purposes.</w:t>
      </w:r>
    </w:p>
    <w:p w14:paraId="6F793AE2" w14:textId="77777777" w:rsidR="00D2397A" w:rsidRDefault="00944140" w:rsidP="00211627">
      <w:r w:rsidRPr="00944140">
        <w:rPr>
          <w:b/>
          <w:bCs/>
        </w:rPr>
        <w:t>13. Policy review</w:t>
      </w:r>
    </w:p>
    <w:p w14:paraId="5CCA4B8C" w14:textId="77777777" w:rsidR="00D2397A" w:rsidRDefault="00A770DC" w:rsidP="00B51482">
      <w:r w:rsidRPr="00A770DC">
        <w:t>This policy will be reviewed at least every three years, or earlier if there is a significant safeguarding incident, change in law or guidance, or change in Lug South activities. The committee is responsible for approving updates and ensuring the policy remains practical, visible, and understood.</w:t>
      </w:r>
    </w:p>
    <w:sectPr w:rsidR="00D23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5620"/>
    <w:multiLevelType w:val="multilevel"/>
    <w:tmpl w:val="86AC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2B5D4F"/>
    <w:multiLevelType w:val="multilevel"/>
    <w:tmpl w:val="D870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F90CCA"/>
    <w:multiLevelType w:val="multilevel"/>
    <w:tmpl w:val="B3FE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C1F54"/>
    <w:multiLevelType w:val="multilevel"/>
    <w:tmpl w:val="FF0C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143AA"/>
    <w:multiLevelType w:val="multilevel"/>
    <w:tmpl w:val="12C2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670A5"/>
    <w:multiLevelType w:val="multilevel"/>
    <w:tmpl w:val="931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C5CBE"/>
    <w:multiLevelType w:val="multilevel"/>
    <w:tmpl w:val="4214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07C13"/>
    <w:multiLevelType w:val="multilevel"/>
    <w:tmpl w:val="86D6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D6FD2"/>
    <w:multiLevelType w:val="multilevel"/>
    <w:tmpl w:val="445A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262396">
    <w:abstractNumId w:val="7"/>
  </w:num>
  <w:num w:numId="2" w16cid:durableId="759761392">
    <w:abstractNumId w:val="6"/>
  </w:num>
  <w:num w:numId="3" w16cid:durableId="622544083">
    <w:abstractNumId w:val="8"/>
  </w:num>
  <w:num w:numId="4" w16cid:durableId="376393550">
    <w:abstractNumId w:val="4"/>
  </w:num>
  <w:num w:numId="5" w16cid:durableId="1938638355">
    <w:abstractNumId w:val="2"/>
  </w:num>
  <w:num w:numId="6" w16cid:durableId="1537430166">
    <w:abstractNumId w:val="5"/>
  </w:num>
  <w:num w:numId="7" w16cid:durableId="714695845">
    <w:abstractNumId w:val="0"/>
  </w:num>
  <w:num w:numId="8" w16cid:durableId="505827424">
    <w:abstractNumId w:val="1"/>
  </w:num>
  <w:num w:numId="9" w16cid:durableId="98982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6D"/>
    <w:rsid w:val="0001121A"/>
    <w:rsid w:val="00013618"/>
    <w:rsid w:val="00021140"/>
    <w:rsid w:val="001E58E2"/>
    <w:rsid w:val="001F58F2"/>
    <w:rsid w:val="00263E8F"/>
    <w:rsid w:val="00266F69"/>
    <w:rsid w:val="002909CC"/>
    <w:rsid w:val="00307974"/>
    <w:rsid w:val="00334FF6"/>
    <w:rsid w:val="0034155F"/>
    <w:rsid w:val="003A4283"/>
    <w:rsid w:val="003E42EE"/>
    <w:rsid w:val="003F19C7"/>
    <w:rsid w:val="004110EF"/>
    <w:rsid w:val="004415A6"/>
    <w:rsid w:val="00460BB5"/>
    <w:rsid w:val="00471DA4"/>
    <w:rsid w:val="004A6812"/>
    <w:rsid w:val="00546F9B"/>
    <w:rsid w:val="0057089B"/>
    <w:rsid w:val="00591247"/>
    <w:rsid w:val="005A190E"/>
    <w:rsid w:val="005C48DF"/>
    <w:rsid w:val="005C6688"/>
    <w:rsid w:val="005E32F5"/>
    <w:rsid w:val="00604C51"/>
    <w:rsid w:val="006C3924"/>
    <w:rsid w:val="00716B39"/>
    <w:rsid w:val="00725A62"/>
    <w:rsid w:val="00781CF8"/>
    <w:rsid w:val="007A502A"/>
    <w:rsid w:val="007D76BD"/>
    <w:rsid w:val="007F79F9"/>
    <w:rsid w:val="00882E07"/>
    <w:rsid w:val="00895485"/>
    <w:rsid w:val="008D1B80"/>
    <w:rsid w:val="009178AD"/>
    <w:rsid w:val="00944140"/>
    <w:rsid w:val="00982893"/>
    <w:rsid w:val="009F50F7"/>
    <w:rsid w:val="00A1274E"/>
    <w:rsid w:val="00A62758"/>
    <w:rsid w:val="00A770DC"/>
    <w:rsid w:val="00A7786D"/>
    <w:rsid w:val="00A87664"/>
    <w:rsid w:val="00B4018D"/>
    <w:rsid w:val="00B45A82"/>
    <w:rsid w:val="00B711C0"/>
    <w:rsid w:val="00BD2ECF"/>
    <w:rsid w:val="00BD5EA2"/>
    <w:rsid w:val="00C032D0"/>
    <w:rsid w:val="00C44418"/>
    <w:rsid w:val="00C5110D"/>
    <w:rsid w:val="00CF2784"/>
    <w:rsid w:val="00D2397A"/>
    <w:rsid w:val="00D36EEB"/>
    <w:rsid w:val="00DC380E"/>
    <w:rsid w:val="00E958E2"/>
    <w:rsid w:val="00EB5099"/>
    <w:rsid w:val="00F105D5"/>
    <w:rsid w:val="00F30F1C"/>
    <w:rsid w:val="00F30F1E"/>
    <w:rsid w:val="00F76D83"/>
    <w:rsid w:val="00FA69BE"/>
    <w:rsid w:val="00FF74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8BD4"/>
  <w15:chartTrackingRefBased/>
  <w15:docId w15:val="{EDD3BCA0-E842-4A40-B9F6-6B72541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86D"/>
    <w:rPr>
      <w:rFonts w:eastAsiaTheme="majorEastAsia" w:cstheme="majorBidi"/>
      <w:color w:val="272727" w:themeColor="text1" w:themeTint="D8"/>
    </w:rPr>
  </w:style>
  <w:style w:type="paragraph" w:styleId="Title">
    <w:name w:val="Title"/>
    <w:basedOn w:val="Normal"/>
    <w:next w:val="Normal"/>
    <w:link w:val="TitleChar"/>
    <w:uiPriority w:val="10"/>
    <w:qFormat/>
    <w:rsid w:val="00A77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86D"/>
    <w:pPr>
      <w:spacing w:before="160"/>
      <w:jc w:val="center"/>
    </w:pPr>
    <w:rPr>
      <w:i/>
      <w:iCs/>
      <w:color w:val="404040" w:themeColor="text1" w:themeTint="BF"/>
    </w:rPr>
  </w:style>
  <w:style w:type="character" w:customStyle="1" w:styleId="QuoteChar">
    <w:name w:val="Quote Char"/>
    <w:basedOn w:val="DefaultParagraphFont"/>
    <w:link w:val="Quote"/>
    <w:uiPriority w:val="29"/>
    <w:rsid w:val="00A7786D"/>
    <w:rPr>
      <w:i/>
      <w:iCs/>
      <w:color w:val="404040" w:themeColor="text1" w:themeTint="BF"/>
    </w:rPr>
  </w:style>
  <w:style w:type="paragraph" w:styleId="ListParagraph">
    <w:name w:val="List Paragraph"/>
    <w:basedOn w:val="Normal"/>
    <w:uiPriority w:val="34"/>
    <w:qFormat/>
    <w:rsid w:val="00A7786D"/>
    <w:pPr>
      <w:ind w:left="720"/>
      <w:contextualSpacing/>
    </w:pPr>
  </w:style>
  <w:style w:type="character" w:styleId="IntenseEmphasis">
    <w:name w:val="Intense Emphasis"/>
    <w:basedOn w:val="DefaultParagraphFont"/>
    <w:uiPriority w:val="21"/>
    <w:qFormat/>
    <w:rsid w:val="00A7786D"/>
    <w:rPr>
      <w:i/>
      <w:iCs/>
      <w:color w:val="0F4761" w:themeColor="accent1" w:themeShade="BF"/>
    </w:rPr>
  </w:style>
  <w:style w:type="paragraph" w:styleId="IntenseQuote">
    <w:name w:val="Intense Quote"/>
    <w:basedOn w:val="Normal"/>
    <w:next w:val="Normal"/>
    <w:link w:val="IntenseQuoteChar"/>
    <w:uiPriority w:val="30"/>
    <w:qFormat/>
    <w:rsid w:val="00A77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86D"/>
    <w:rPr>
      <w:i/>
      <w:iCs/>
      <w:color w:val="0F4761" w:themeColor="accent1" w:themeShade="BF"/>
    </w:rPr>
  </w:style>
  <w:style w:type="character" w:styleId="IntenseReference">
    <w:name w:val="Intense Reference"/>
    <w:basedOn w:val="DefaultParagraphFont"/>
    <w:uiPriority w:val="32"/>
    <w:qFormat/>
    <w:rsid w:val="00A77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911</Words>
  <Characters>5558</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Knight</dc:creator>
  <cp:keywords/>
  <dc:description/>
  <cp:lastModifiedBy>Chris Knight</cp:lastModifiedBy>
  <cp:revision>9</cp:revision>
  <dcterms:created xsi:type="dcterms:W3CDTF">2026-07-12T08:57:00Z</dcterms:created>
  <dcterms:modified xsi:type="dcterms:W3CDTF">2026-07-13T00:36:00Z</dcterms:modified>
</cp:coreProperties>
</file>